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6AF13" w14:textId="77777777" w:rsidR="002B2D3C" w:rsidRPr="002B2D3C" w:rsidRDefault="002B2D3C" w:rsidP="002B2D3C">
      <w:pPr>
        <w:rPr>
          <w:b/>
          <w:bCs/>
        </w:rPr>
      </w:pPr>
      <w:r w:rsidRPr="002B2D3C">
        <w:rPr>
          <w:b/>
          <w:bCs/>
        </w:rPr>
        <w:t>La inclusión después de la inclusión: Representaciones Sociales y prácticas de formación profesional en universidades en tres regiones del país.</w:t>
      </w:r>
    </w:p>
    <w:p w14:paraId="2BDDB025" w14:textId="77777777" w:rsidR="004C7088" w:rsidRDefault="002B2D3C" w:rsidP="002B2D3C">
      <w:pPr>
        <w:pStyle w:val="Sinespaciado"/>
        <w:jc w:val="right"/>
      </w:pPr>
      <w:r w:rsidRPr="002B2D3C">
        <w:t xml:space="preserve">Sergio Martinic, </w:t>
      </w:r>
    </w:p>
    <w:p w14:paraId="6C542B11" w14:textId="77777777" w:rsidR="002B2D3C" w:rsidRPr="002B2D3C" w:rsidRDefault="002B2D3C" w:rsidP="002B2D3C">
      <w:pPr>
        <w:pStyle w:val="Sinespaciado"/>
        <w:jc w:val="right"/>
      </w:pPr>
      <w:proofErr w:type="spellStart"/>
      <w:r w:rsidRPr="002B2D3C">
        <w:t>Fondecyt</w:t>
      </w:r>
      <w:proofErr w:type="spellEnd"/>
      <w:r w:rsidRPr="002B2D3C">
        <w:t xml:space="preserve"> </w:t>
      </w:r>
      <w:proofErr w:type="spellStart"/>
      <w:r w:rsidRPr="002B2D3C">
        <w:t>N°</w:t>
      </w:r>
      <w:proofErr w:type="spellEnd"/>
      <w:r w:rsidRPr="002B2D3C">
        <w:t xml:space="preserve"> 1250562</w:t>
      </w:r>
    </w:p>
    <w:p w14:paraId="18E4C86A" w14:textId="77777777" w:rsidR="002B2D3C" w:rsidRDefault="002B2D3C" w:rsidP="002B2D3C"/>
    <w:p w14:paraId="48DAA19D" w14:textId="6F1878F2" w:rsidR="00F33699" w:rsidRDefault="00F33699" w:rsidP="002B2D3C">
      <w:pPr>
        <w:jc w:val="both"/>
      </w:pPr>
      <w:r>
        <w:t>Las universidades inspiradas en políticas de inclusión y con el fin de corregir desigualdades de origen, han abiertos modalidades de acceso para jóvenes en desventaja social y educativa. Estas han permitido que jóvenes de sectores sociales desaventajados o con capacidades diferentes ingresen a universidades selectivas o masivas configurando en estas instituciones una realidad estudiantil diversa y heterogénea.</w:t>
      </w:r>
    </w:p>
    <w:p w14:paraId="0676D483" w14:textId="77777777" w:rsidR="00F33699" w:rsidRDefault="00F33699" w:rsidP="002B2D3C">
      <w:pPr>
        <w:jc w:val="both"/>
      </w:pPr>
      <w:r>
        <w:t>Pese a los avances y amplitud de la inclusión en el acceso es difícil para las instituciones garantizar el progreso y egreso de los estudiantes no tradicionales. Diversos estudios demuestran que la cultura institucional y académica que predomina en las universidades tiene dificultades para integrar la visión inclusiva en las prácticas curriculares y pedagógicas de sus carreras. Por otra parte, los dispositivos de apoyos para la inclusión tienen grados diferentes de eficacia y, por lo general, las interacciones y practicas docentes tienden a homogenizar a los estudiantes tanto en los ritmos como en los contenidos de aprendizaje.</w:t>
      </w:r>
    </w:p>
    <w:p w14:paraId="17C35C37" w14:textId="77777777" w:rsidR="00F33699" w:rsidRDefault="00F33699" w:rsidP="002B2D3C">
      <w:pPr>
        <w:jc w:val="both"/>
      </w:pPr>
      <w:r>
        <w:t>El objetivo de este estudio es analizar las representaciones sociales que construyen los docentes sobre los estudiantes no tradicionales y las prácticas de inclusión en sus contextos universitarios. Las Representaciones Sociales se entienden como orientaciones de acción y conocimientos prácticos socialmente elaborados que se producen y reproducen a través de la interacción y de las experiencias compartidas en diferentes contextos institucionales y comunicativos. El estudio responderá las siguientes preguntas: (a) ¿Cuáles son las representaciones sociales de los docentes sobre los estudiantes no tradicionales que ingresan a la Universidad?, (b) ¿Qué diferencias existen en estas representaciones según universidad, región y trayectoria académica de los docentes entrevistados? y (c) Cómo estas representaciones inciden en la reflexión y cambios de las prácticas pedagógicas de los docentes?</w:t>
      </w:r>
    </w:p>
    <w:p w14:paraId="3CB56D6B" w14:textId="77777777" w:rsidR="00F33699" w:rsidRDefault="00F33699" w:rsidP="002B2D3C">
      <w:pPr>
        <w:jc w:val="both"/>
      </w:pPr>
      <w:r>
        <w:t xml:space="preserve">La metodología a seguir es cualitativa de casos múltiples con uso de métodos descriptivo-interpretativo de contextos, discursos y prácticas. Los casos de estudios son docentes universitarios de universidades públicas y privadas de niveles de acreditación básica y avanzada de tres regiones. Los y las docentes a entrevistar se seleccionarán según: Tiempo y tipo de docencia universitaria en carreras de Ciencias Sociales e ingenierías, para asegurar contraste y explorar las diferencias. Se realizarán </w:t>
      </w:r>
      <w:r>
        <w:lastRenderedPageBreak/>
        <w:t>entrevistas semi estructuradas; grupos focales y entrevistas de auto confrontación observando registros de clases en video. Con este corpus se realizará un análisis estructural semántico y se elaborarán modelos de representaciones presentes en académicos de distinta trayectoria en universidades con diferente grado de selectividad. Se analizará la relación entre estas representaciones y las culturas universitarias donde ellas se producen y circulan.</w:t>
      </w:r>
    </w:p>
    <w:p w14:paraId="39934399" w14:textId="173367A2" w:rsidR="00F33699" w:rsidRDefault="00F33699" w:rsidP="002B2D3C">
      <w:pPr>
        <w:jc w:val="both"/>
      </w:pPr>
      <w:r>
        <w:t>Las representaciones sociales que tienen los y las docentes sobre los estudiantes no tradicionales incidirán, sin duda, en las prácticas e interacciones pedagógicas en los contextos formativos. Un análisis en profundidad de estas representaciones, y de las culturas universitarias en las cuales se desarrollan, permitirá analizar en qué medida las concepciones de los docentes pueden convertirse en una barrera que afecta las interacciones académicas y el compromiso de los estudiantes con los aprendizajes. El conocimiento generado por el estudio contribuirá a la evaluación y desarrollo de prácticas inclusivas y a los cambios que requiere la cultura y práctica docente en las universidades que declaran valores inclusivos.</w:t>
      </w:r>
    </w:p>
    <w:sectPr w:rsidR="00F336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99"/>
    <w:rsid w:val="002B2D3C"/>
    <w:rsid w:val="004C7088"/>
    <w:rsid w:val="00645502"/>
    <w:rsid w:val="006E1044"/>
    <w:rsid w:val="008850AF"/>
    <w:rsid w:val="009E6551"/>
    <w:rsid w:val="00B74BE0"/>
    <w:rsid w:val="00BC13E3"/>
    <w:rsid w:val="00EE00CC"/>
    <w:rsid w:val="00F3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591D"/>
  <w15:chartTrackingRefBased/>
  <w15:docId w15:val="{570EB53E-E012-45F7-95AE-8FA6EFFD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336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36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36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36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36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36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36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36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36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36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36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36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36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36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36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36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36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36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36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36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36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36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36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36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36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36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36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36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3699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B2D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Martinic Valencia</dc:creator>
  <cp:keywords/>
  <dc:description/>
  <cp:lastModifiedBy>Sergio Martinic Valencia</cp:lastModifiedBy>
  <cp:revision>4</cp:revision>
  <dcterms:created xsi:type="dcterms:W3CDTF">2025-07-25T17:24:00Z</dcterms:created>
  <dcterms:modified xsi:type="dcterms:W3CDTF">2025-07-25T17:24:00Z</dcterms:modified>
</cp:coreProperties>
</file>